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F4F5CC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附件4【毕业综合考核（口头汇报）方案】：</w:t>
      </w:r>
    </w:p>
    <w:p w14:paraId="6C1B1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山东现代学院医学院</w:t>
      </w:r>
    </w:p>
    <w:p w14:paraId="610F16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ind w:right="0"/>
        <w:jc w:val="center"/>
        <w:textAlignment w:val="auto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2026届毕业生毕业综合考核生口头汇报方案</w:t>
      </w:r>
    </w:p>
    <w:p w14:paraId="86A04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700" w:lineRule="exact"/>
        <w:ind w:right="0"/>
        <w:jc w:val="center"/>
        <w:textAlignment w:val="auto"/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</w:pPr>
      <w:r>
        <w:rPr>
          <w:rFonts w:hint="eastAsia" w:ascii="楷体_GB2312" w:hAnsi="楷体_GB2312" w:eastAsia="楷体_GB2312" w:cs="楷体_GB2312"/>
          <w:sz w:val="28"/>
          <w:szCs w:val="28"/>
          <w:lang w:val="en-US" w:eastAsia="zh-CN"/>
        </w:rPr>
        <w:t>（医学检验技术专业）</w:t>
      </w:r>
    </w:p>
    <w:p w14:paraId="5CD4A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一、考核目的</w:t>
      </w:r>
    </w:p>
    <w:p w14:paraId="856985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为全面贯彻国家医学教育标准，检验我校医学检验技术专业毕业生的专业理论功底、文献检索与综述能力、专业英语翻译及应用能力、语言表达与逻辑思辨能力，强化毕业生对专业前沿知识的把握及学术交流素养，确保毕业生具备合格的综合职业胜任力，满足医疗卫生机构及相关科研单位对高素质技术技能型人才的需求，特制定本口头汇报考核方案。</w:t>
      </w:r>
    </w:p>
    <w:p w14:paraId="A6AF7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二、考核对象</w:t>
      </w:r>
    </w:p>
    <w:p w14:paraId="51843B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医学检验技术专业2026届全体毕业生，以及往届延毕学生、因参军入伍复学应毕业学生。</w:t>
      </w:r>
    </w:p>
    <w:p w14:paraId="7E6670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三、考核原则</w:t>
      </w:r>
    </w:p>
    <w:p w14:paraId="25BE8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1.科学性原则：考核内容紧扣专业培养目标，聚焦医学检验技术领域前沿动态、核心理论及专业英语应用核心能力要求。</w:t>
      </w:r>
    </w:p>
    <w:p w14:paraId="2DBE8B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2.客观公正原则：制定统一的评分标准，汇报过程全程记录，考官组联合评审、独立打分，确保考核结果公平公正。</w:t>
      </w:r>
    </w:p>
    <w:p w14:paraId="511A5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3.全面性原则：覆盖文献综述撰写与汇报、专业英语翻译、逻辑表达、临场应变等多维度能力，综合考评毕业生专业素养。</w:t>
      </w:r>
    </w:p>
    <w:p w14:paraId="4A1D9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4.规范性原则：明确汇报流程、时间分配及考评细则，确保考核过程有序规范，考评标准统一可量化。</w:t>
      </w:r>
    </w:p>
    <w:p w14:paraId="5752B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四、具体方案</w:t>
      </w:r>
    </w:p>
    <w:p w14:paraId="20515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用“汇报+提问”的口头汇报形式，每位学生汇报时长严格控制为10分钟，考官提问及学生作答时长控制为5分钟，全程由计时员把控时间并提醒。考核核心包含文章综述汇报、文章翻译两大模块，具体要求如下：</w:t>
      </w:r>
    </w:p>
    <w:p w14:paraId="75A21E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（一）文章综述汇报（7分钟）</w:t>
      </w:r>
    </w:p>
    <w:p w14:paraId="39373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主题要求：考生需自主选取医学检验技术专业相关前沿主题（如分子诊断技术进展、临床检验质量控制新策略、微生物检验智能化应用、免疫检验新技术临床转化等），也可选取与临床检验实际工作密切相关的热点问题。主题需提前经指导教师等逐级审核确认，确保主题的专业性、前沿性及可行性。</w:t>
      </w:r>
    </w:p>
    <w:p w14:paraId="103AD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内容要求：综述内容需结构完整、逻辑清晰，涵盖主题研究背景与意义、国内外研究进展、核心技术与方法对比、现存问题与挑战、未来发展趋势等核心模块；需准确引用近5年国内外核心期刊文献（中英文文献均需涵盖），文献引用规范；汇报时需突出自身对主题的理解与思考，而非简单堆砌文献内容。</w:t>
      </w:r>
    </w:p>
    <w:p w14:paraId="4F3D79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3.呈现形式：需制作PPT辅助汇报，PPT内容简洁明了、重点突出，包含标题、汇报人、学号、主题概述、核心内容、文献来源等关键信息，避免冗余文字；汇报时语言流畅、表达准确，逻辑层次清晰。</w:t>
      </w:r>
    </w:p>
    <w:p w14:paraId="6BA185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（二）外文文献翻译（3分钟）</w:t>
      </w:r>
    </w:p>
    <w:p w14:paraId="4EAF18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1.材料要求：选取医学检验技术领域英文核心期刊文献，篇幅控制在15000字符以上，内容涵盖专业核心术语，兼顾翻译难度与专业适配度。</w:t>
      </w:r>
    </w:p>
    <w:p w14:paraId="665D5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2.考核要求：考生翻译需准确无误，专业术语使用规范，语句通顺，符合中文表达习惯；译文忠实原文、符合原意。</w:t>
      </w:r>
    </w:p>
    <w:p w14:paraId="3F118F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（三）考官提问（5分钟）</w:t>
      </w:r>
    </w:p>
    <w:p w14:paraId="61CA0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考官围绕学生的文章综述主题、文献引用、专业理论基础，以及文章翻译材料涉及的专业知识、翻译要点等进行提问；学生需快速响应、逻辑清晰地作答，展现扎实的专业功底与临场应变能力。</w:t>
      </w:r>
    </w:p>
    <w:p w14:paraId="37C0F1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（四）评价要点</w:t>
      </w:r>
    </w:p>
    <w:p w14:paraId="5C8D05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1.文章综述：主题适配性与前沿性、内容完整性与逻辑性、文献引用规范性、自身见解深度、PPT制作质量、语言表达流畅度。</w:t>
      </w:r>
    </w:p>
    <w:p w14:paraId="0F11E4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2.文章翻译：翻译准确性与规范性、专业术语掌握程度、原文解读清晰度。</w:t>
      </w:r>
    </w:p>
    <w:p w14:paraId="7076D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3.问答环节：问题回应及时性、回答准确性与逻辑性、专业知识储备、临场应变能力。</w:t>
      </w:r>
    </w:p>
    <w:p w14:paraId="4DAA65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4.综合表现：汇报礼仪、时间把控能力、学术态度、职业素养。</w:t>
      </w:r>
    </w:p>
    <w:p w14:paraId="B8A58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五、评分标准</w:t>
      </w:r>
    </w:p>
    <w:p w14:paraId="050528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考核总分100分，采用加权评分法，其中文章综述100分，占比60%；外文文献翻译100分，占比40%。具体评分要点如下：</w:t>
      </w:r>
    </w:p>
    <w:p w14:paraId="39E0F3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1.文章综述（100分）：主题与内容（35分，含主题适配性、内容完整性、逻辑清晰度）、文献引用（20分，含文献权威性、引用规范性）、表达与呈现（35分，含语言流畅度、PPT质量）、自身见解（10分）。</w:t>
      </w:r>
    </w:p>
    <w:p w14:paraId="6E273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2.外文文献翻译（100分）：翻译准确性（60分，术语规范、语义无误）、原文解读（40分，核心内容把握准确）。</w:t>
      </w:r>
    </w:p>
    <w:p w14:paraId="753D6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各考官根据评分表现场独立打分，取考官评分的平均值作为考生最终考核成绩；计时员需记录考生汇报各环节时间，超时1分钟及以上酌情扣2—5分。</w:t>
      </w:r>
    </w:p>
    <w:p w14:paraId="65866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六、考核前准备</w:t>
      </w:r>
    </w:p>
    <w:p w14:paraId="E6DBC9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学生准备：自主确定文章综述主题并提交教研室审核，完成综述撰写与PPT制作；复习专业核心理论、前沿知识及专业英语术语；熟悉考核流程、时间分配及评分标准；考核时携带身份证、学生证等有效证件，提前30分钟到达考核现场签到。</w:t>
      </w:r>
    </w:p>
    <w:p w14:paraId="B73A3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2.考场准备：教务处协同专业教研室布置考核场地，配备PPT投影设备、麦克风、计时器、桌椅等；准备考核评分表、签到表、笔等物资；安排计时员、记录员，明确岗位职责。</w:t>
      </w:r>
    </w:p>
    <w:p w14:paraId="0A425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七、成绩评定与反馈</w:t>
      </w:r>
    </w:p>
    <w:p w14:paraId="78F46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1.成绩审核：考核结束后，工作小组及时汇总学生成绩，核对无误后报领导小组审核确认。</w:t>
      </w:r>
    </w:p>
    <w:p w14:paraId="A10047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2.合格标准：考核总成绩≥60分为合格，合格者方可获得毕业资格；总成绩＜60分为不合格。</w:t>
      </w:r>
    </w:p>
    <w:p w14:paraId="7799D8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3.补考安排：对考核不合格者，给予一次补考机会，补考流程及评分标准与正式考核一致；补考仍不合格者，按学校学籍管理规定处理。</w:t>
      </w:r>
    </w:p>
    <w:p w14:paraId="E8618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720" w:firstLineChars="200"/>
        <w:textAlignment w:val="auto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</w:p>
    <w:p w14:paraId="D3E177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B7B0A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                         山东现代学院医学院</w:t>
      </w:r>
    </w:p>
    <w:p w14:paraId="43FF5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firstLine="560" w:firstLineChars="200"/>
        <w:textAlignment w:val="auto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2026年4月20日</w:t>
      </w:r>
      <w:bookmarkStart w:id="0" w:name="_GoBack"/>
      <w:bookmarkEnd w:id="0"/>
    </w:p>
    <w:sectPr>
      <w:footerReference r:id="rId3" w:type="default"/>
      <w:pgSz w:w="11906" w:h="16838"/>
      <w:pgMar w:top="1701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E3472">
    <w:pPr>
      <w:pStyle w:val="2"/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8725A430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 共 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>34</w:t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</w:rPr>
                            <w:t xml:space="preserve"> 页</w:t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iL46J9IBAACf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8725A430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  <w:r>
                      <w:rPr>
                        <w:rFonts w:hint="default" w:ascii="Times New Roman" w:hAnsi="Times New Roman" w:cs="Times New Roma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 共 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</w:rPr>
                      <w:instrText xml:space="preserve"> NUMPAGES  \* MERGEFORMAT </w:instrTex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</w:rPr>
                      <w:t>34</w:t>
                    </w:r>
                    <w:r>
                      <w:rPr>
                        <w:rFonts w:hint="default" w:ascii="Times New Roman" w:hAnsi="Times New Roman" w:cs="Times New Roma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</w:rPr>
                      <w:t xml:space="preserve"> 页</w:t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0122FB"/>
    <w:rsid w:val="33012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2026-04-22T04:27:00Z</dcterms:created>
  <dc:creator>lenovo</dc:creator>
  <cp:lastModifiedBy>Eternity</cp:lastModifiedBy>
  <dcterms:modified xsi:type="dcterms:W3CDTF">2026-04-22T04:34:35Z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4DD0B73C0AF24235AA36A7219DC42E7D_11</vt:lpwstr>
  </property>
  <property fmtid="{D5CDD505-2E9C-101B-9397-08002B2CF9AE}" pid="4" name="KSOTemplateDocerSaveRecord">
    <vt:lpwstr>eyJoZGlkIjoiODg0ZTFhZDRmYjg2ZGUxYTZlOTAzYmJiMDlhM2IyODgiLCJ1c2VySWQiOiIxNjMwNjcyNTMxIn0=</vt:lpwstr>
  </property>
</Properties>
</file>